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3C9D" w14:textId="77777777" w:rsidR="00E90CD2" w:rsidRDefault="005129D6" w:rsidP="001868E2">
      <w:pPr>
        <w:rPr>
          <w:rFonts w:ascii="Verdana" w:hAnsi="Verdana"/>
          <w:b/>
        </w:rPr>
      </w:pPr>
      <w:r w:rsidRPr="005129D6">
        <w:rPr>
          <w:rFonts w:ascii="Verdana" w:hAnsi="Verdana"/>
          <w:b/>
          <w:noProof/>
        </w:rPr>
        <w:drawing>
          <wp:anchor distT="0" distB="0" distL="114300" distR="114300" simplePos="0" relativeHeight="251660800" behindDoc="0" locked="0" layoutInCell="1" allowOverlap="1" wp14:anchorId="2E5D8325" wp14:editId="547CF3D0">
            <wp:simplePos x="0" y="0"/>
            <wp:positionH relativeFrom="column">
              <wp:posOffset>4211955</wp:posOffset>
            </wp:positionH>
            <wp:positionV relativeFrom="paragraph">
              <wp:posOffset>-215900</wp:posOffset>
            </wp:positionV>
            <wp:extent cx="1871980" cy="1323975"/>
            <wp:effectExtent l="19050" t="57150" r="71120" b="47625"/>
            <wp:wrapSquare wrapText="bothSides"/>
            <wp:docPr id="6" name="Grafik 6" descr="C:\Users\Heiner2\AppData\Local\Temp\music-15986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iner2\AppData\Local\Temp\music-159867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A3A">
        <w:rPr>
          <w:rFonts w:ascii="Verdana" w:hAnsi="Verdana"/>
          <w:b/>
          <w:noProof/>
        </w:rPr>
        <w:drawing>
          <wp:anchor distT="0" distB="0" distL="114300" distR="114300" simplePos="0" relativeHeight="251661824" behindDoc="0" locked="0" layoutInCell="1" allowOverlap="1" wp14:anchorId="58A25671" wp14:editId="66DB0BC2">
            <wp:simplePos x="0" y="0"/>
            <wp:positionH relativeFrom="column">
              <wp:posOffset>-173355</wp:posOffset>
            </wp:positionH>
            <wp:positionV relativeFrom="paragraph">
              <wp:posOffset>-173355</wp:posOffset>
            </wp:positionV>
            <wp:extent cx="1218565" cy="1194435"/>
            <wp:effectExtent l="0" t="0" r="0" b="24765"/>
            <wp:wrapSquare wrapText="bothSides"/>
            <wp:docPr id="3" name="Grafik 3" descr="H:\logo ge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e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41BF1" w14:textId="5977930D" w:rsidR="00041C1B" w:rsidRPr="001868E2" w:rsidRDefault="00E90CD2" w:rsidP="00041C1B">
      <w:pPr>
        <w:jc w:val="center"/>
        <w:rPr>
          <w:rFonts w:asciiTheme="minorHAnsi" w:hAnsiTheme="minorHAnsi"/>
          <w:sz w:val="40"/>
          <w:szCs w:val="40"/>
        </w:rPr>
      </w:pPr>
      <w:r w:rsidRPr="001868E2">
        <w:rPr>
          <w:rFonts w:asciiTheme="minorHAnsi" w:hAnsiTheme="minorHAnsi"/>
          <w:sz w:val="40"/>
          <w:szCs w:val="40"/>
        </w:rPr>
        <w:t>Kurz-I</w:t>
      </w:r>
      <w:r w:rsidR="00714C55" w:rsidRPr="001868E2">
        <w:rPr>
          <w:rFonts w:asciiTheme="minorHAnsi" w:hAnsiTheme="minorHAnsi"/>
          <w:sz w:val="40"/>
          <w:szCs w:val="40"/>
        </w:rPr>
        <w:t>nfo</w:t>
      </w:r>
      <w:r w:rsidR="00041C1B" w:rsidRPr="001868E2">
        <w:rPr>
          <w:rFonts w:asciiTheme="minorHAnsi" w:hAnsiTheme="minorHAnsi"/>
          <w:sz w:val="40"/>
          <w:szCs w:val="40"/>
        </w:rPr>
        <w:t xml:space="preserve"> zur </w:t>
      </w:r>
      <w:r w:rsidR="00B6070D">
        <w:rPr>
          <w:rFonts w:asciiTheme="minorHAnsi" w:hAnsiTheme="minorHAnsi"/>
          <w:sz w:val="40"/>
          <w:szCs w:val="40"/>
        </w:rPr>
        <w:br/>
      </w:r>
      <w:proofErr w:type="spellStart"/>
      <w:r w:rsidR="00E96A3A" w:rsidRPr="005129D6">
        <w:rPr>
          <w:rFonts w:asciiTheme="minorHAnsi" w:hAnsiTheme="minorHAnsi"/>
          <w:b/>
          <w:smallCaps/>
          <w:color w:val="548DD4" w:themeColor="text2" w:themeTint="99"/>
          <w:sz w:val="40"/>
          <w:szCs w:val="40"/>
        </w:rPr>
        <w:t>BläserBandKlasse</w:t>
      </w:r>
      <w:proofErr w:type="spellEnd"/>
      <w:r w:rsidR="00B6070D" w:rsidRPr="005129D6">
        <w:rPr>
          <w:rFonts w:asciiTheme="minorHAnsi" w:hAnsiTheme="minorHAnsi"/>
          <w:b/>
          <w:color w:val="548DD4" w:themeColor="text2" w:themeTint="99"/>
          <w:sz w:val="40"/>
          <w:szCs w:val="40"/>
        </w:rPr>
        <w:t xml:space="preserve"> 20</w:t>
      </w:r>
      <w:r w:rsidR="00F526CF">
        <w:rPr>
          <w:rFonts w:asciiTheme="minorHAnsi" w:hAnsiTheme="minorHAnsi"/>
          <w:b/>
          <w:color w:val="548DD4" w:themeColor="text2" w:themeTint="99"/>
          <w:sz w:val="40"/>
          <w:szCs w:val="40"/>
        </w:rPr>
        <w:t>2</w:t>
      </w:r>
      <w:r w:rsidR="006A16D8">
        <w:rPr>
          <w:rFonts w:asciiTheme="minorHAnsi" w:hAnsiTheme="minorHAnsi"/>
          <w:b/>
          <w:color w:val="548DD4" w:themeColor="text2" w:themeTint="99"/>
          <w:sz w:val="40"/>
          <w:szCs w:val="40"/>
        </w:rPr>
        <w:t>1</w:t>
      </w:r>
    </w:p>
    <w:p w14:paraId="2480BC47" w14:textId="77777777" w:rsidR="00C6768B" w:rsidRPr="00041C1B" w:rsidRDefault="00C6768B" w:rsidP="00041C1B">
      <w:pPr>
        <w:jc w:val="center"/>
        <w:rPr>
          <w:rFonts w:ascii="Verdana" w:hAnsi="Verdana"/>
          <w:b/>
        </w:rPr>
      </w:pPr>
    </w:p>
    <w:p w14:paraId="79C3AD75" w14:textId="77777777" w:rsidR="004926EA" w:rsidRPr="001868E2" w:rsidRDefault="004926EA">
      <w:pPr>
        <w:rPr>
          <w:rFonts w:asciiTheme="minorHAnsi" w:hAnsiTheme="minorHAnsi"/>
        </w:rPr>
      </w:pPr>
    </w:p>
    <w:p w14:paraId="62E24E26" w14:textId="16471991" w:rsidR="00041C1B" w:rsidRPr="005129D6" w:rsidRDefault="0007046F" w:rsidP="00041C1B">
      <w:pPr>
        <w:rPr>
          <w:rFonts w:asciiTheme="minorHAnsi" w:hAnsiTheme="minorHAnsi"/>
          <w:color w:val="548DD4" w:themeColor="text2" w:themeTint="99"/>
          <w:sz w:val="26"/>
          <w:szCs w:val="26"/>
        </w:rPr>
      </w:pPr>
      <w:r>
        <w:rPr>
          <w:rFonts w:asciiTheme="minorHAnsi" w:hAnsiTheme="minorHAnsi"/>
          <w:b/>
          <w:color w:val="548DD4" w:themeColor="text2" w:themeTint="99"/>
          <w:sz w:val="26"/>
          <w:szCs w:val="26"/>
        </w:rPr>
        <w:br/>
      </w:r>
      <w:r w:rsidR="00041C1B"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Warum in der Bläser</w:t>
      </w:r>
      <w:r w:rsidR="00B6070D"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-Band</w:t>
      </w:r>
      <w:r w:rsidR="00041C1B"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klasse anmelden?</w:t>
      </w:r>
    </w:p>
    <w:p w14:paraId="1EDCF055" w14:textId="77777777" w:rsidR="00041C1B" w:rsidRPr="001868E2" w:rsidRDefault="00E828F0" w:rsidP="00041C1B">
      <w:pPr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 xml:space="preserve">Freude an </w:t>
      </w:r>
      <w:r w:rsidR="00041C1B" w:rsidRPr="001868E2">
        <w:rPr>
          <w:rFonts w:asciiTheme="minorHAnsi" w:hAnsiTheme="minorHAnsi"/>
          <w:sz w:val="26"/>
          <w:szCs w:val="26"/>
        </w:rPr>
        <w:t>Musik</w:t>
      </w:r>
      <w:r w:rsidRPr="001868E2">
        <w:rPr>
          <w:rFonts w:asciiTheme="minorHAnsi" w:hAnsiTheme="minorHAnsi"/>
          <w:sz w:val="26"/>
          <w:szCs w:val="26"/>
        </w:rPr>
        <w:t xml:space="preserve"> und Kreativität</w:t>
      </w:r>
      <w:r w:rsidR="00041C1B" w:rsidRPr="001868E2">
        <w:rPr>
          <w:rFonts w:asciiTheme="minorHAnsi" w:hAnsiTheme="minorHAnsi"/>
          <w:sz w:val="26"/>
          <w:szCs w:val="26"/>
        </w:rPr>
        <w:t xml:space="preserve"> / Gemeinschaftserlebnis</w:t>
      </w:r>
    </w:p>
    <w:p w14:paraId="1CFCAF45" w14:textId="77777777" w:rsidR="00041C1B" w:rsidRPr="001868E2" w:rsidRDefault="00041C1B" w:rsidP="00041C1B">
      <w:pPr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>Erwerb von außermusikalischen Qualifikationen</w:t>
      </w:r>
      <w:r w:rsidR="003B0B0E" w:rsidRPr="001868E2">
        <w:rPr>
          <w:rFonts w:asciiTheme="minorHAnsi" w:hAnsiTheme="minorHAnsi"/>
          <w:sz w:val="26"/>
          <w:szCs w:val="26"/>
        </w:rPr>
        <w:t xml:space="preserve"> durch das Lernen eines Instruments</w:t>
      </w:r>
      <w:r w:rsidRPr="001868E2">
        <w:rPr>
          <w:rFonts w:asciiTheme="minorHAnsi" w:hAnsiTheme="minorHAnsi"/>
          <w:sz w:val="26"/>
          <w:szCs w:val="26"/>
        </w:rPr>
        <w:t>: kognitiv (Ausdauer, Konzentrations- Merkfähigkeit)</w:t>
      </w:r>
      <w:r w:rsidR="00646761" w:rsidRPr="001868E2">
        <w:rPr>
          <w:rFonts w:asciiTheme="minorHAnsi" w:hAnsiTheme="minorHAnsi"/>
          <w:sz w:val="26"/>
          <w:szCs w:val="26"/>
        </w:rPr>
        <w:t>,</w:t>
      </w:r>
      <w:r w:rsidRPr="001868E2">
        <w:rPr>
          <w:rFonts w:asciiTheme="minorHAnsi" w:hAnsiTheme="minorHAnsi"/>
          <w:sz w:val="26"/>
          <w:szCs w:val="26"/>
        </w:rPr>
        <w:t xml:space="preserve"> sozial (Teamfähigkeit,</w:t>
      </w:r>
      <w:r w:rsidR="00E828F0" w:rsidRPr="001868E2">
        <w:rPr>
          <w:rFonts w:asciiTheme="minorHAnsi" w:hAnsiTheme="minorHAnsi"/>
          <w:sz w:val="26"/>
          <w:szCs w:val="26"/>
        </w:rPr>
        <w:t xml:space="preserve"> Rücksicht</w:t>
      </w:r>
      <w:r w:rsidR="00C6768B" w:rsidRPr="001868E2">
        <w:rPr>
          <w:rFonts w:asciiTheme="minorHAnsi" w:hAnsiTheme="minorHAnsi"/>
          <w:sz w:val="26"/>
          <w:szCs w:val="26"/>
        </w:rPr>
        <w:t xml:space="preserve">, </w:t>
      </w:r>
      <w:r w:rsidR="00646761" w:rsidRPr="001868E2">
        <w:rPr>
          <w:rFonts w:asciiTheme="minorHAnsi" w:hAnsiTheme="minorHAnsi"/>
          <w:sz w:val="26"/>
          <w:szCs w:val="26"/>
        </w:rPr>
        <w:t>g</w:t>
      </w:r>
      <w:r w:rsidR="00E828F0" w:rsidRPr="001868E2">
        <w:rPr>
          <w:rFonts w:asciiTheme="minorHAnsi" w:hAnsiTheme="minorHAnsi"/>
          <w:sz w:val="26"/>
          <w:szCs w:val="26"/>
        </w:rPr>
        <w:t>egenseitige Unterstützung u.a.m</w:t>
      </w:r>
      <w:r w:rsidR="00C6768B" w:rsidRPr="001868E2">
        <w:rPr>
          <w:rFonts w:asciiTheme="minorHAnsi" w:hAnsiTheme="minorHAnsi"/>
          <w:sz w:val="26"/>
          <w:szCs w:val="26"/>
        </w:rPr>
        <w:t>.</w:t>
      </w:r>
      <w:r w:rsidRPr="001868E2">
        <w:rPr>
          <w:rFonts w:asciiTheme="minorHAnsi" w:hAnsiTheme="minorHAnsi"/>
          <w:sz w:val="26"/>
          <w:szCs w:val="26"/>
        </w:rPr>
        <w:t>)</w:t>
      </w:r>
    </w:p>
    <w:p w14:paraId="24DC9AFF" w14:textId="77777777" w:rsidR="00C6768B" w:rsidRPr="001868E2" w:rsidRDefault="00C6768B" w:rsidP="00C6768B">
      <w:pPr>
        <w:rPr>
          <w:rFonts w:asciiTheme="minorHAnsi" w:hAnsiTheme="minorHAnsi"/>
          <w:sz w:val="26"/>
          <w:szCs w:val="26"/>
        </w:rPr>
      </w:pPr>
    </w:p>
    <w:p w14:paraId="3E32F391" w14:textId="77777777" w:rsidR="00041C1B" w:rsidRPr="005129D6" w:rsidRDefault="00C6768B" w:rsidP="00041C1B">
      <w:pPr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Wer</w:t>
      </w:r>
      <w:r w:rsidR="00041C1B"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?</w:t>
      </w:r>
    </w:p>
    <w:p w14:paraId="43B6CDBA" w14:textId="77777777" w:rsidR="00041C1B" w:rsidRPr="001868E2" w:rsidRDefault="001868E2" w:rsidP="00041C1B">
      <w:pPr>
        <w:numPr>
          <w:ilvl w:val="0"/>
          <w:numId w:val="3"/>
        </w:numPr>
        <w:rPr>
          <w:rFonts w:asciiTheme="minorHAnsi" w:hAnsiTheme="minorHAnsi"/>
          <w:b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>Wirklich a</w:t>
      </w:r>
      <w:r w:rsidR="00041C1B" w:rsidRPr="001868E2">
        <w:rPr>
          <w:rFonts w:asciiTheme="minorHAnsi" w:hAnsiTheme="minorHAnsi"/>
          <w:sz w:val="26"/>
          <w:szCs w:val="26"/>
        </w:rPr>
        <w:t>lle, die sich motivieren lassen</w:t>
      </w:r>
      <w:r w:rsidR="00646761" w:rsidRPr="001868E2">
        <w:rPr>
          <w:rFonts w:asciiTheme="minorHAnsi" w:hAnsiTheme="minorHAnsi"/>
          <w:sz w:val="26"/>
          <w:szCs w:val="26"/>
        </w:rPr>
        <w:t>. Die</w:t>
      </w:r>
      <w:r w:rsidR="008058A2" w:rsidRPr="001868E2">
        <w:rPr>
          <w:rFonts w:asciiTheme="minorHAnsi" w:hAnsiTheme="minorHAnsi"/>
          <w:sz w:val="26"/>
          <w:szCs w:val="26"/>
        </w:rPr>
        <w:t xml:space="preserve"> </w:t>
      </w:r>
      <w:r w:rsidR="00041C1B" w:rsidRPr="001868E2">
        <w:rPr>
          <w:rFonts w:asciiTheme="minorHAnsi" w:hAnsiTheme="minorHAnsi"/>
          <w:sz w:val="26"/>
          <w:szCs w:val="26"/>
        </w:rPr>
        <w:t>Bläserklasse beginnt voraussetzung</w:t>
      </w:r>
      <w:r w:rsidR="002957C3" w:rsidRPr="001868E2">
        <w:rPr>
          <w:rFonts w:asciiTheme="minorHAnsi" w:hAnsiTheme="minorHAnsi"/>
          <w:sz w:val="26"/>
          <w:szCs w:val="26"/>
        </w:rPr>
        <w:t>s</w:t>
      </w:r>
      <w:r w:rsidR="00041C1B" w:rsidRPr="001868E2">
        <w:rPr>
          <w:rFonts w:asciiTheme="minorHAnsi" w:hAnsiTheme="minorHAnsi"/>
          <w:sz w:val="26"/>
          <w:szCs w:val="26"/>
        </w:rPr>
        <w:t>los</w:t>
      </w:r>
      <w:r w:rsidR="00B536B8" w:rsidRPr="001868E2">
        <w:rPr>
          <w:rFonts w:asciiTheme="minorHAnsi" w:hAnsiTheme="minorHAnsi"/>
          <w:sz w:val="26"/>
          <w:szCs w:val="26"/>
        </w:rPr>
        <w:t xml:space="preserve">. </w:t>
      </w:r>
      <w:r w:rsidR="002957C3" w:rsidRPr="001868E2">
        <w:rPr>
          <w:rFonts w:asciiTheme="minorHAnsi" w:hAnsiTheme="minorHAnsi"/>
          <w:sz w:val="26"/>
          <w:szCs w:val="26"/>
        </w:rPr>
        <w:t>Aber auch</w:t>
      </w:r>
      <w:r w:rsidR="00B536B8" w:rsidRPr="001868E2">
        <w:rPr>
          <w:rFonts w:asciiTheme="minorHAnsi" w:hAnsiTheme="minorHAnsi"/>
          <w:sz w:val="26"/>
          <w:szCs w:val="26"/>
        </w:rPr>
        <w:t xml:space="preserve"> Schülerinnen und Schüler, die bereits ein Instrument spielen, sind </w:t>
      </w:r>
      <w:r w:rsidR="00755874" w:rsidRPr="001868E2">
        <w:rPr>
          <w:rFonts w:asciiTheme="minorHAnsi" w:hAnsiTheme="minorHAnsi"/>
          <w:sz w:val="26"/>
          <w:szCs w:val="26"/>
        </w:rPr>
        <w:t xml:space="preserve">herzlich </w:t>
      </w:r>
      <w:r w:rsidR="00B536B8" w:rsidRPr="001868E2">
        <w:rPr>
          <w:rFonts w:asciiTheme="minorHAnsi" w:hAnsiTheme="minorHAnsi"/>
          <w:sz w:val="26"/>
          <w:szCs w:val="26"/>
        </w:rPr>
        <w:t>willkommen!</w:t>
      </w:r>
    </w:p>
    <w:p w14:paraId="56FF406B" w14:textId="77777777" w:rsidR="00041C1B" w:rsidRPr="001868E2" w:rsidRDefault="00041C1B" w:rsidP="00041C1B">
      <w:pPr>
        <w:rPr>
          <w:rFonts w:asciiTheme="minorHAnsi" w:hAnsiTheme="minorHAnsi"/>
          <w:sz w:val="26"/>
          <w:szCs w:val="26"/>
        </w:rPr>
      </w:pPr>
    </w:p>
    <w:p w14:paraId="19573FA3" w14:textId="77777777" w:rsidR="00041C1B" w:rsidRPr="005129D6" w:rsidRDefault="00041C1B" w:rsidP="00041C1B">
      <w:pPr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Kosten?</w:t>
      </w:r>
    </w:p>
    <w:p w14:paraId="4330FFDF" w14:textId="77777777" w:rsidR="00041C1B" w:rsidRPr="001868E2" w:rsidRDefault="00915AAD" w:rsidP="00041C1B">
      <w:pPr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</w:t>
      </w:r>
      <w:r w:rsidR="00995E1E">
        <w:rPr>
          <w:rFonts w:asciiTheme="minorHAnsi" w:hAnsiTheme="minorHAnsi"/>
          <w:sz w:val="26"/>
          <w:szCs w:val="26"/>
        </w:rPr>
        <w:t>0</w:t>
      </w:r>
      <w:r w:rsidR="00041C1B" w:rsidRPr="001868E2">
        <w:rPr>
          <w:rFonts w:asciiTheme="minorHAnsi" w:hAnsiTheme="minorHAnsi"/>
          <w:sz w:val="26"/>
          <w:szCs w:val="26"/>
        </w:rPr>
        <w:t xml:space="preserve"> € im Monat</w:t>
      </w:r>
      <w:r w:rsidR="003B0B0E" w:rsidRPr="001868E2">
        <w:rPr>
          <w:rFonts w:asciiTheme="minorHAnsi" w:hAnsiTheme="minorHAnsi"/>
          <w:sz w:val="26"/>
          <w:szCs w:val="26"/>
        </w:rPr>
        <w:t xml:space="preserve"> (</w:t>
      </w:r>
      <w:r w:rsidR="00C6768B" w:rsidRPr="001868E2">
        <w:rPr>
          <w:rFonts w:asciiTheme="minorHAnsi" w:hAnsiTheme="minorHAnsi"/>
          <w:sz w:val="26"/>
          <w:szCs w:val="26"/>
        </w:rPr>
        <w:t>Honorar für Instrumentallehrer</w:t>
      </w:r>
      <w:r w:rsidR="00995E1E">
        <w:rPr>
          <w:rFonts w:asciiTheme="minorHAnsi" w:hAnsiTheme="minorHAnsi"/>
          <w:sz w:val="26"/>
          <w:szCs w:val="26"/>
        </w:rPr>
        <w:t xml:space="preserve">) und 15€ </w:t>
      </w:r>
      <w:r w:rsidR="00C6768B" w:rsidRPr="001868E2">
        <w:rPr>
          <w:rFonts w:asciiTheme="minorHAnsi" w:hAnsiTheme="minorHAnsi"/>
          <w:sz w:val="26"/>
          <w:szCs w:val="26"/>
        </w:rPr>
        <w:t>Miete der</w:t>
      </w:r>
      <w:r w:rsidR="008058A2" w:rsidRPr="001868E2">
        <w:rPr>
          <w:rFonts w:asciiTheme="minorHAnsi" w:hAnsiTheme="minorHAnsi"/>
          <w:sz w:val="26"/>
          <w:szCs w:val="26"/>
        </w:rPr>
        <w:t xml:space="preserve"> von der Schule gestellten</w:t>
      </w:r>
      <w:r w:rsidR="00C6768B" w:rsidRPr="001868E2">
        <w:rPr>
          <w:rFonts w:asciiTheme="minorHAnsi" w:hAnsiTheme="minorHAnsi"/>
          <w:sz w:val="26"/>
          <w:szCs w:val="26"/>
        </w:rPr>
        <w:t xml:space="preserve"> </w:t>
      </w:r>
      <w:r w:rsidR="00041C1B" w:rsidRPr="001868E2">
        <w:rPr>
          <w:rFonts w:asciiTheme="minorHAnsi" w:hAnsiTheme="minorHAnsi"/>
          <w:sz w:val="26"/>
          <w:szCs w:val="26"/>
        </w:rPr>
        <w:t>Instrumente</w:t>
      </w:r>
      <w:r w:rsidR="001868E2">
        <w:rPr>
          <w:rFonts w:asciiTheme="minorHAnsi" w:hAnsiTheme="minorHAnsi"/>
          <w:sz w:val="26"/>
          <w:szCs w:val="26"/>
        </w:rPr>
        <w:t xml:space="preserve">, bei eigenem </w:t>
      </w:r>
      <w:r w:rsidR="00995E1E">
        <w:rPr>
          <w:rFonts w:asciiTheme="minorHAnsi" w:hAnsiTheme="minorHAnsi"/>
          <w:sz w:val="26"/>
          <w:szCs w:val="26"/>
        </w:rPr>
        <w:t>Instrument entfällt die Miete.</w:t>
      </w:r>
    </w:p>
    <w:p w14:paraId="49D4D591" w14:textId="77777777" w:rsidR="00C6768B" w:rsidRPr="001868E2" w:rsidRDefault="00C6768B" w:rsidP="00C6768B">
      <w:pPr>
        <w:rPr>
          <w:rFonts w:asciiTheme="minorHAnsi" w:hAnsiTheme="minorHAnsi"/>
          <w:b/>
          <w:sz w:val="26"/>
          <w:szCs w:val="26"/>
        </w:rPr>
      </w:pPr>
    </w:p>
    <w:p w14:paraId="0512076D" w14:textId="77777777" w:rsidR="003B0B0E" w:rsidRPr="005129D6" w:rsidRDefault="008058A2" w:rsidP="00C6768B">
      <w:pPr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 xml:space="preserve">Welche </w:t>
      </w:r>
      <w:r w:rsidR="003B0B0E"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Instrumente?</w:t>
      </w:r>
    </w:p>
    <w:p w14:paraId="1FB39BB8" w14:textId="77777777" w:rsidR="003B0B0E" w:rsidRPr="001868E2" w:rsidRDefault="003B0B0E" w:rsidP="003B0B0E">
      <w:pPr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>Instrumente, die am GEÜ gelernt werden können: Querflöte, Klarin</w:t>
      </w:r>
      <w:r w:rsidR="00C9410F">
        <w:rPr>
          <w:rFonts w:asciiTheme="minorHAnsi" w:hAnsiTheme="minorHAnsi"/>
          <w:sz w:val="26"/>
          <w:szCs w:val="26"/>
        </w:rPr>
        <w:t xml:space="preserve">ette, Saxophon, Trompete, </w:t>
      </w:r>
      <w:r w:rsidRPr="001868E2">
        <w:rPr>
          <w:rFonts w:asciiTheme="minorHAnsi" w:hAnsiTheme="minorHAnsi"/>
          <w:sz w:val="26"/>
          <w:szCs w:val="26"/>
        </w:rPr>
        <w:t xml:space="preserve">Posaune, Bariton, </w:t>
      </w:r>
      <w:r w:rsidR="00915AAD">
        <w:rPr>
          <w:rFonts w:asciiTheme="minorHAnsi" w:hAnsiTheme="minorHAnsi"/>
          <w:sz w:val="26"/>
          <w:szCs w:val="26"/>
        </w:rPr>
        <w:t xml:space="preserve">Gitarre, E-Bass, </w:t>
      </w:r>
      <w:r w:rsidRPr="001868E2">
        <w:rPr>
          <w:rFonts w:asciiTheme="minorHAnsi" w:hAnsiTheme="minorHAnsi"/>
          <w:sz w:val="26"/>
          <w:szCs w:val="26"/>
        </w:rPr>
        <w:t>Schlagzeug</w:t>
      </w:r>
      <w:r w:rsidR="008058A2" w:rsidRPr="001868E2">
        <w:rPr>
          <w:rFonts w:asciiTheme="minorHAnsi" w:hAnsiTheme="minorHAnsi"/>
          <w:sz w:val="26"/>
          <w:szCs w:val="26"/>
        </w:rPr>
        <w:t>.</w:t>
      </w:r>
    </w:p>
    <w:p w14:paraId="4869A162" w14:textId="77777777" w:rsidR="003B0B0E" w:rsidRPr="001868E2" w:rsidRDefault="003B0B0E" w:rsidP="003B0B0E">
      <w:pPr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>Welches Instrument</w:t>
      </w:r>
      <w:r w:rsidR="00E90CD2" w:rsidRPr="001868E2">
        <w:rPr>
          <w:rFonts w:asciiTheme="minorHAnsi" w:hAnsiTheme="minorHAnsi"/>
          <w:sz w:val="26"/>
          <w:szCs w:val="26"/>
        </w:rPr>
        <w:t xml:space="preserve"> für mein</w:t>
      </w:r>
      <w:r w:rsidR="00646761" w:rsidRPr="001868E2">
        <w:rPr>
          <w:rFonts w:asciiTheme="minorHAnsi" w:hAnsiTheme="minorHAnsi"/>
          <w:sz w:val="26"/>
          <w:szCs w:val="26"/>
        </w:rPr>
        <w:t xml:space="preserve"> Kind? In einem Workshop, der </w:t>
      </w:r>
      <w:r w:rsidR="00755874" w:rsidRPr="001868E2">
        <w:rPr>
          <w:rFonts w:asciiTheme="minorHAnsi" w:hAnsiTheme="minorHAnsi"/>
          <w:sz w:val="26"/>
          <w:szCs w:val="26"/>
        </w:rPr>
        <w:t>kurz nach den Anmeldeterminen</w:t>
      </w:r>
      <w:r w:rsidR="00646761" w:rsidRPr="001868E2">
        <w:rPr>
          <w:rFonts w:asciiTheme="minorHAnsi" w:hAnsiTheme="minorHAnsi"/>
          <w:sz w:val="26"/>
          <w:szCs w:val="26"/>
        </w:rPr>
        <w:t xml:space="preserve"> stattfindet,</w:t>
      </w:r>
      <w:r w:rsidRPr="001868E2">
        <w:rPr>
          <w:rFonts w:asciiTheme="minorHAnsi" w:hAnsiTheme="minorHAnsi"/>
          <w:sz w:val="26"/>
          <w:szCs w:val="26"/>
        </w:rPr>
        <w:t xml:space="preserve"> können die Kinder bei uns die Instrumente in Ruhe ausprobieren</w:t>
      </w:r>
      <w:r w:rsidR="00646761" w:rsidRPr="001868E2">
        <w:rPr>
          <w:rFonts w:asciiTheme="minorHAnsi" w:hAnsiTheme="minorHAnsi"/>
          <w:sz w:val="26"/>
          <w:szCs w:val="26"/>
        </w:rPr>
        <w:t xml:space="preserve"> und auswählen</w:t>
      </w:r>
      <w:r w:rsidRPr="001868E2">
        <w:rPr>
          <w:rFonts w:asciiTheme="minorHAnsi" w:hAnsiTheme="minorHAnsi"/>
          <w:sz w:val="26"/>
          <w:szCs w:val="26"/>
        </w:rPr>
        <w:t xml:space="preserve">. Gesonderte Einladungen gehen Ihnen bei </w:t>
      </w:r>
      <w:r w:rsidR="00C9410F">
        <w:rPr>
          <w:rFonts w:asciiTheme="minorHAnsi" w:hAnsiTheme="minorHAnsi"/>
          <w:sz w:val="26"/>
          <w:szCs w:val="26"/>
        </w:rPr>
        <w:t xml:space="preserve">der </w:t>
      </w:r>
      <w:r w:rsidRPr="001868E2">
        <w:rPr>
          <w:rFonts w:asciiTheme="minorHAnsi" w:hAnsiTheme="minorHAnsi"/>
          <w:sz w:val="26"/>
          <w:szCs w:val="26"/>
        </w:rPr>
        <w:t>Anmeldung zu.</w:t>
      </w:r>
    </w:p>
    <w:p w14:paraId="176107A4" w14:textId="77777777" w:rsidR="003B0B0E" w:rsidRPr="001868E2" w:rsidRDefault="003B0B0E" w:rsidP="00C6768B">
      <w:pPr>
        <w:rPr>
          <w:rFonts w:asciiTheme="minorHAnsi" w:hAnsiTheme="minorHAnsi"/>
          <w:b/>
          <w:sz w:val="26"/>
          <w:szCs w:val="26"/>
        </w:rPr>
      </w:pPr>
    </w:p>
    <w:p w14:paraId="006EECA8" w14:textId="77777777" w:rsidR="00C6768B" w:rsidRPr="005129D6" w:rsidRDefault="003B0B0E" w:rsidP="00C6768B">
      <w:pPr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Schulo</w:t>
      </w:r>
      <w:r w:rsidR="00C6768B" w:rsidRPr="005129D6">
        <w:rPr>
          <w:rFonts w:asciiTheme="minorHAnsi" w:hAnsiTheme="minorHAnsi"/>
          <w:b/>
          <w:color w:val="548DD4" w:themeColor="text2" w:themeTint="99"/>
          <w:sz w:val="26"/>
          <w:szCs w:val="26"/>
        </w:rPr>
        <w:t>rganisation?</w:t>
      </w:r>
    </w:p>
    <w:p w14:paraId="3A79A6D9" w14:textId="77777777" w:rsidR="003B0B0E" w:rsidRPr="001868E2" w:rsidRDefault="00C6768B" w:rsidP="00041C1B">
      <w:pPr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 xml:space="preserve">Stundenplan: </w:t>
      </w:r>
      <w:r w:rsidR="008058A2" w:rsidRPr="001868E2">
        <w:rPr>
          <w:rFonts w:asciiTheme="minorHAnsi" w:hAnsiTheme="minorHAnsi"/>
          <w:sz w:val="26"/>
          <w:szCs w:val="26"/>
        </w:rPr>
        <w:t xml:space="preserve">Kinder haben </w:t>
      </w:r>
      <w:r w:rsidR="003B4809">
        <w:rPr>
          <w:rFonts w:asciiTheme="minorHAnsi" w:hAnsiTheme="minorHAnsi"/>
          <w:sz w:val="26"/>
          <w:szCs w:val="26"/>
        </w:rPr>
        <w:t>3</w:t>
      </w:r>
      <w:r w:rsidR="00041C1B" w:rsidRPr="001868E2">
        <w:rPr>
          <w:rFonts w:asciiTheme="minorHAnsi" w:hAnsiTheme="minorHAnsi"/>
          <w:sz w:val="26"/>
          <w:szCs w:val="26"/>
        </w:rPr>
        <w:t xml:space="preserve"> Stunden Musik in der Woche; im </w:t>
      </w:r>
      <w:r w:rsidR="001868E2">
        <w:rPr>
          <w:rFonts w:asciiTheme="minorHAnsi" w:hAnsiTheme="minorHAnsi"/>
          <w:sz w:val="26"/>
          <w:szCs w:val="26"/>
        </w:rPr>
        <w:t xml:space="preserve">normalen </w:t>
      </w:r>
      <w:r w:rsidR="00041C1B" w:rsidRPr="001868E2">
        <w:rPr>
          <w:rFonts w:asciiTheme="minorHAnsi" w:hAnsiTheme="minorHAnsi"/>
          <w:sz w:val="26"/>
          <w:szCs w:val="26"/>
        </w:rPr>
        <w:t>Stundenplan verankert</w:t>
      </w:r>
      <w:r w:rsidR="00C9410F">
        <w:rPr>
          <w:rFonts w:asciiTheme="minorHAnsi" w:hAnsiTheme="minorHAnsi"/>
          <w:sz w:val="26"/>
          <w:szCs w:val="26"/>
        </w:rPr>
        <w:t>, keine Arbeitsgemeinschaft</w:t>
      </w:r>
      <w:r w:rsidR="001868E2">
        <w:rPr>
          <w:rFonts w:asciiTheme="minorHAnsi" w:hAnsiTheme="minorHAnsi"/>
          <w:sz w:val="26"/>
          <w:szCs w:val="26"/>
        </w:rPr>
        <w:t>.</w:t>
      </w:r>
      <w:r w:rsidR="003B0B0E" w:rsidRPr="001868E2">
        <w:rPr>
          <w:rFonts w:asciiTheme="minorHAnsi" w:hAnsiTheme="minorHAnsi"/>
          <w:sz w:val="26"/>
          <w:szCs w:val="26"/>
        </w:rPr>
        <w:t xml:space="preserve"> </w:t>
      </w:r>
    </w:p>
    <w:p w14:paraId="6802A70D" w14:textId="77777777" w:rsidR="00041C1B" w:rsidRPr="001868E2" w:rsidRDefault="00E90CD2" w:rsidP="00041C1B">
      <w:pPr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>Eine Stunde</w:t>
      </w:r>
      <w:r w:rsidR="003B0B0E" w:rsidRPr="001868E2">
        <w:rPr>
          <w:rFonts w:asciiTheme="minorHAnsi" w:hAnsiTheme="minorHAnsi"/>
          <w:sz w:val="26"/>
          <w:szCs w:val="26"/>
        </w:rPr>
        <w:t xml:space="preserve"> </w:t>
      </w:r>
      <w:r w:rsidR="00755874" w:rsidRPr="001868E2">
        <w:rPr>
          <w:rFonts w:asciiTheme="minorHAnsi" w:hAnsiTheme="minorHAnsi"/>
          <w:sz w:val="26"/>
          <w:szCs w:val="26"/>
        </w:rPr>
        <w:t>Instrumentalunterricht (</w:t>
      </w:r>
      <w:r w:rsidR="003B0B0E" w:rsidRPr="001868E2">
        <w:rPr>
          <w:rFonts w:asciiTheme="minorHAnsi" w:hAnsiTheme="minorHAnsi"/>
          <w:sz w:val="26"/>
          <w:szCs w:val="26"/>
        </w:rPr>
        <w:t xml:space="preserve">Instrumentallehrer kommen in die Schule und unterrichten </w:t>
      </w:r>
      <w:r w:rsidRPr="001868E2">
        <w:rPr>
          <w:rFonts w:asciiTheme="minorHAnsi" w:hAnsiTheme="minorHAnsi"/>
          <w:sz w:val="26"/>
          <w:szCs w:val="26"/>
        </w:rPr>
        <w:t>die S</w:t>
      </w:r>
      <w:r w:rsidR="003B4809">
        <w:rPr>
          <w:rFonts w:asciiTheme="minorHAnsi" w:hAnsiTheme="minorHAnsi"/>
          <w:sz w:val="26"/>
          <w:szCs w:val="26"/>
        </w:rPr>
        <w:t>chüler in kleinen Gruppen), 2</w:t>
      </w:r>
      <w:r w:rsidR="003B0B0E" w:rsidRPr="001868E2">
        <w:rPr>
          <w:rFonts w:asciiTheme="minorHAnsi" w:hAnsiTheme="minorHAnsi"/>
          <w:sz w:val="26"/>
          <w:szCs w:val="26"/>
        </w:rPr>
        <w:t xml:space="preserve"> Stunden </w:t>
      </w:r>
      <w:r w:rsidRPr="001868E2">
        <w:rPr>
          <w:rFonts w:asciiTheme="minorHAnsi" w:hAnsiTheme="minorHAnsi"/>
          <w:sz w:val="26"/>
          <w:szCs w:val="26"/>
        </w:rPr>
        <w:t xml:space="preserve">gemeinsames Musizieren </w:t>
      </w:r>
      <w:r w:rsidR="003B0B0E" w:rsidRPr="001868E2">
        <w:rPr>
          <w:rFonts w:asciiTheme="minorHAnsi" w:hAnsiTheme="minorHAnsi"/>
          <w:sz w:val="26"/>
          <w:szCs w:val="26"/>
        </w:rPr>
        <w:t xml:space="preserve">im Ensemble </w:t>
      </w:r>
      <w:r w:rsidR="00E828F0" w:rsidRPr="001868E2">
        <w:rPr>
          <w:rFonts w:asciiTheme="minorHAnsi" w:hAnsiTheme="minorHAnsi"/>
          <w:sz w:val="26"/>
          <w:szCs w:val="26"/>
        </w:rPr>
        <w:t>(</w:t>
      </w:r>
      <w:r w:rsidRPr="001868E2">
        <w:rPr>
          <w:rFonts w:asciiTheme="minorHAnsi" w:hAnsiTheme="minorHAnsi"/>
          <w:sz w:val="26"/>
          <w:szCs w:val="26"/>
        </w:rPr>
        <w:t>„Klassenband“)</w:t>
      </w:r>
      <w:r w:rsidR="00C6768B" w:rsidRPr="001868E2">
        <w:rPr>
          <w:rFonts w:asciiTheme="minorHAnsi" w:hAnsiTheme="minorHAnsi"/>
          <w:sz w:val="26"/>
          <w:szCs w:val="26"/>
        </w:rPr>
        <w:t>.</w:t>
      </w:r>
    </w:p>
    <w:p w14:paraId="48CF8952" w14:textId="77777777" w:rsidR="00041C1B" w:rsidRPr="001868E2" w:rsidRDefault="00C6768B" w:rsidP="00C6768B">
      <w:pPr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>Lehrwerk:</w:t>
      </w:r>
      <w:r w:rsidR="00041C1B" w:rsidRPr="001868E2">
        <w:rPr>
          <w:rFonts w:asciiTheme="minorHAnsi" w:hAnsiTheme="minorHAnsi"/>
          <w:sz w:val="26"/>
          <w:szCs w:val="26"/>
        </w:rPr>
        <w:t xml:space="preserve"> </w:t>
      </w:r>
      <w:r w:rsidR="00E828F0" w:rsidRPr="001868E2">
        <w:rPr>
          <w:rFonts w:asciiTheme="minorHAnsi" w:hAnsiTheme="minorHAnsi"/>
          <w:sz w:val="26"/>
          <w:szCs w:val="26"/>
        </w:rPr>
        <w:t>„</w:t>
      </w:r>
      <w:r w:rsidR="00041C1B" w:rsidRPr="001868E2">
        <w:rPr>
          <w:rFonts w:asciiTheme="minorHAnsi" w:hAnsiTheme="minorHAnsi"/>
          <w:sz w:val="26"/>
          <w:szCs w:val="26"/>
        </w:rPr>
        <w:t>Essential Elements</w:t>
      </w:r>
      <w:r w:rsidR="00E828F0" w:rsidRPr="001868E2">
        <w:rPr>
          <w:rFonts w:asciiTheme="minorHAnsi" w:hAnsiTheme="minorHAnsi"/>
          <w:sz w:val="26"/>
          <w:szCs w:val="26"/>
        </w:rPr>
        <w:t>“</w:t>
      </w:r>
      <w:r w:rsidR="00041C1B" w:rsidRPr="001868E2">
        <w:rPr>
          <w:rFonts w:asciiTheme="minorHAnsi" w:hAnsiTheme="minorHAnsi"/>
          <w:sz w:val="26"/>
          <w:szCs w:val="26"/>
        </w:rPr>
        <w:t xml:space="preserve"> </w:t>
      </w:r>
      <w:r w:rsidRPr="001868E2">
        <w:rPr>
          <w:rFonts w:asciiTheme="minorHAnsi" w:hAnsiTheme="minorHAnsi"/>
          <w:sz w:val="26"/>
          <w:szCs w:val="26"/>
        </w:rPr>
        <w:t>mit Playback-</w:t>
      </w:r>
      <w:r w:rsidR="00041C1B" w:rsidRPr="001868E2">
        <w:rPr>
          <w:rFonts w:asciiTheme="minorHAnsi" w:hAnsiTheme="minorHAnsi"/>
          <w:sz w:val="26"/>
          <w:szCs w:val="26"/>
        </w:rPr>
        <w:t>CD</w:t>
      </w:r>
      <w:r w:rsidR="00E90CD2" w:rsidRPr="001868E2">
        <w:rPr>
          <w:rFonts w:asciiTheme="minorHAnsi" w:hAnsiTheme="minorHAnsi"/>
          <w:sz w:val="26"/>
          <w:szCs w:val="26"/>
        </w:rPr>
        <w:t>.</w:t>
      </w:r>
    </w:p>
    <w:p w14:paraId="5CD3E255" w14:textId="77777777" w:rsidR="003B0B0E" w:rsidRPr="001868E2" w:rsidRDefault="00646761" w:rsidP="003B0B0E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 xml:space="preserve">Die </w:t>
      </w:r>
      <w:r w:rsidR="00041C1B" w:rsidRPr="001868E2">
        <w:rPr>
          <w:rFonts w:asciiTheme="minorHAnsi" w:hAnsiTheme="minorHAnsi"/>
          <w:sz w:val="26"/>
          <w:szCs w:val="26"/>
        </w:rPr>
        <w:t xml:space="preserve">Bläserklasse </w:t>
      </w:r>
      <w:r w:rsidR="003B0B0E" w:rsidRPr="001868E2">
        <w:rPr>
          <w:rFonts w:asciiTheme="minorHAnsi" w:hAnsiTheme="minorHAnsi"/>
          <w:sz w:val="26"/>
          <w:szCs w:val="26"/>
        </w:rPr>
        <w:t xml:space="preserve">endet </w:t>
      </w:r>
      <w:r w:rsidRPr="001868E2">
        <w:rPr>
          <w:rFonts w:asciiTheme="minorHAnsi" w:hAnsiTheme="minorHAnsi"/>
          <w:sz w:val="26"/>
          <w:szCs w:val="26"/>
        </w:rPr>
        <w:t>nach der Jahrgangsstufe 6;</w:t>
      </w:r>
      <w:r w:rsidR="00E90CD2" w:rsidRPr="001868E2">
        <w:rPr>
          <w:rFonts w:asciiTheme="minorHAnsi" w:hAnsiTheme="minorHAnsi"/>
          <w:sz w:val="26"/>
          <w:szCs w:val="26"/>
        </w:rPr>
        <w:t xml:space="preserve"> danach </w:t>
      </w:r>
      <w:r w:rsidR="003B0B0E" w:rsidRPr="001868E2">
        <w:rPr>
          <w:rFonts w:asciiTheme="minorHAnsi" w:hAnsiTheme="minorHAnsi"/>
          <w:sz w:val="26"/>
          <w:szCs w:val="26"/>
        </w:rPr>
        <w:t>Möglichkeit und herzliche Einladung zum weiteren Musizieren in unseren fortgeschrittenen Ensembles</w:t>
      </w:r>
      <w:r w:rsidR="00755874" w:rsidRPr="001868E2">
        <w:rPr>
          <w:rFonts w:asciiTheme="minorHAnsi" w:hAnsiTheme="minorHAnsi"/>
          <w:sz w:val="26"/>
          <w:szCs w:val="26"/>
        </w:rPr>
        <w:t xml:space="preserve"> (Concert Bands I und II)</w:t>
      </w:r>
      <w:r w:rsidR="003B0B0E" w:rsidRPr="001868E2">
        <w:rPr>
          <w:rFonts w:asciiTheme="minorHAnsi" w:hAnsiTheme="minorHAnsi"/>
          <w:sz w:val="26"/>
          <w:szCs w:val="26"/>
        </w:rPr>
        <w:t>.</w:t>
      </w:r>
    </w:p>
    <w:p w14:paraId="479EC506" w14:textId="77777777" w:rsidR="003B0B0E" w:rsidRPr="001868E2" w:rsidRDefault="003B0B0E" w:rsidP="003B0B0E">
      <w:pPr>
        <w:rPr>
          <w:rFonts w:asciiTheme="minorHAnsi" w:hAnsiTheme="minorHAnsi"/>
          <w:sz w:val="26"/>
          <w:szCs w:val="26"/>
        </w:rPr>
      </w:pPr>
    </w:p>
    <w:p w14:paraId="30F95178" w14:textId="77777777" w:rsidR="003B0B0E" w:rsidRPr="001868E2" w:rsidRDefault="003B0B0E" w:rsidP="003B0B0E">
      <w:pPr>
        <w:rPr>
          <w:rFonts w:asciiTheme="minorHAnsi" w:hAnsiTheme="minorHAnsi"/>
          <w:sz w:val="26"/>
          <w:szCs w:val="26"/>
        </w:rPr>
      </w:pPr>
      <w:r w:rsidRPr="001868E2">
        <w:rPr>
          <w:rFonts w:asciiTheme="minorHAnsi" w:hAnsiTheme="minorHAnsi"/>
          <w:sz w:val="26"/>
          <w:szCs w:val="26"/>
        </w:rPr>
        <w:t xml:space="preserve">Weitere Informationen unter: </w:t>
      </w:r>
      <w:hyperlink r:id="rId8" w:history="1">
        <w:r w:rsidR="008058A2" w:rsidRPr="001868E2">
          <w:rPr>
            <w:rStyle w:val="Hyperlink"/>
            <w:rFonts w:asciiTheme="minorHAnsi" w:hAnsiTheme="minorHAnsi"/>
            <w:sz w:val="26"/>
            <w:szCs w:val="26"/>
          </w:rPr>
          <w:t>www.gymnasium-essen-ueberruhr.de</w:t>
        </w:r>
      </w:hyperlink>
    </w:p>
    <w:p w14:paraId="67B73DB6" w14:textId="77777777" w:rsidR="00E90CD2" w:rsidRPr="001868E2" w:rsidRDefault="00E90CD2" w:rsidP="003B0B0E">
      <w:pPr>
        <w:rPr>
          <w:rFonts w:asciiTheme="minorHAnsi" w:hAnsiTheme="minorHAnsi"/>
          <w:sz w:val="26"/>
          <w:szCs w:val="26"/>
        </w:rPr>
      </w:pPr>
    </w:p>
    <w:p w14:paraId="7BC75624" w14:textId="77777777" w:rsidR="001868E2" w:rsidRPr="001868E2" w:rsidRDefault="008058A2" w:rsidP="003B0B0E">
      <w:pPr>
        <w:rPr>
          <w:rFonts w:asciiTheme="minorHAnsi" w:hAnsiTheme="minorHAnsi"/>
          <w:i/>
          <w:sz w:val="26"/>
          <w:szCs w:val="26"/>
        </w:rPr>
      </w:pPr>
      <w:r w:rsidRPr="001868E2">
        <w:rPr>
          <w:rFonts w:asciiTheme="minorHAnsi" w:hAnsiTheme="minorHAnsi"/>
          <w:i/>
          <w:sz w:val="26"/>
          <w:szCs w:val="26"/>
        </w:rPr>
        <w:t>Mit freundl</w:t>
      </w:r>
      <w:r w:rsidR="00E90CD2" w:rsidRPr="001868E2">
        <w:rPr>
          <w:rFonts w:asciiTheme="minorHAnsi" w:hAnsiTheme="minorHAnsi"/>
          <w:i/>
          <w:sz w:val="26"/>
          <w:szCs w:val="26"/>
        </w:rPr>
        <w:t>ichen und musikalischen Grüßen</w:t>
      </w:r>
      <w:r w:rsidR="00E90CD2" w:rsidRPr="001868E2">
        <w:rPr>
          <w:rFonts w:asciiTheme="minorHAnsi" w:hAnsiTheme="minorHAnsi"/>
          <w:i/>
          <w:sz w:val="26"/>
          <w:szCs w:val="26"/>
        </w:rPr>
        <w:tab/>
      </w:r>
      <w:r w:rsidR="00E90CD2" w:rsidRPr="001868E2">
        <w:rPr>
          <w:rFonts w:asciiTheme="minorHAnsi" w:hAnsiTheme="minorHAnsi"/>
          <w:i/>
          <w:sz w:val="26"/>
          <w:szCs w:val="26"/>
        </w:rPr>
        <w:tab/>
      </w:r>
      <w:r w:rsidR="00E90CD2" w:rsidRPr="001868E2">
        <w:rPr>
          <w:rFonts w:asciiTheme="minorHAnsi" w:hAnsiTheme="minorHAnsi"/>
          <w:i/>
          <w:sz w:val="26"/>
          <w:szCs w:val="26"/>
        </w:rPr>
        <w:tab/>
      </w:r>
      <w:r w:rsidR="00E90CD2" w:rsidRPr="001868E2">
        <w:rPr>
          <w:rFonts w:asciiTheme="minorHAnsi" w:hAnsiTheme="minorHAnsi"/>
          <w:i/>
          <w:sz w:val="26"/>
          <w:szCs w:val="26"/>
        </w:rPr>
        <w:tab/>
      </w:r>
      <w:r w:rsidR="00E90CD2" w:rsidRPr="001868E2">
        <w:rPr>
          <w:rFonts w:asciiTheme="minorHAnsi" w:hAnsiTheme="minorHAnsi"/>
          <w:i/>
          <w:sz w:val="26"/>
          <w:szCs w:val="26"/>
        </w:rPr>
        <w:tab/>
      </w:r>
      <w:r w:rsidR="00E90CD2" w:rsidRPr="001868E2">
        <w:rPr>
          <w:rFonts w:asciiTheme="minorHAnsi" w:hAnsiTheme="minorHAnsi"/>
          <w:i/>
          <w:sz w:val="26"/>
          <w:szCs w:val="26"/>
        </w:rPr>
        <w:tab/>
      </w:r>
      <w:r w:rsidR="00E90CD2" w:rsidRPr="001868E2">
        <w:rPr>
          <w:rFonts w:asciiTheme="minorHAnsi" w:hAnsiTheme="minorHAnsi"/>
          <w:i/>
          <w:sz w:val="26"/>
          <w:szCs w:val="26"/>
        </w:rPr>
        <w:tab/>
      </w:r>
      <w:r w:rsidR="00E90CD2" w:rsidRPr="001868E2">
        <w:rPr>
          <w:rFonts w:asciiTheme="minorHAnsi" w:hAnsiTheme="minorHAnsi"/>
          <w:i/>
          <w:sz w:val="26"/>
          <w:szCs w:val="26"/>
        </w:rPr>
        <w:tab/>
        <w:t xml:space="preserve">         </w:t>
      </w:r>
      <w:r w:rsidR="001868E2" w:rsidRPr="001868E2">
        <w:rPr>
          <w:rFonts w:asciiTheme="minorHAnsi" w:hAnsiTheme="minorHAnsi"/>
          <w:i/>
          <w:sz w:val="26"/>
          <w:szCs w:val="26"/>
        </w:rPr>
        <w:tab/>
      </w:r>
      <w:r w:rsidR="001868E2" w:rsidRPr="001868E2">
        <w:rPr>
          <w:rFonts w:asciiTheme="minorHAnsi" w:hAnsiTheme="minorHAnsi"/>
          <w:i/>
          <w:sz w:val="26"/>
          <w:szCs w:val="26"/>
        </w:rPr>
        <w:tab/>
      </w:r>
      <w:r w:rsidR="001868E2" w:rsidRPr="001868E2">
        <w:rPr>
          <w:rFonts w:asciiTheme="minorHAnsi" w:hAnsiTheme="minorHAnsi"/>
          <w:i/>
          <w:sz w:val="26"/>
          <w:szCs w:val="26"/>
        </w:rPr>
        <w:tab/>
      </w:r>
      <w:r w:rsidR="001868E2" w:rsidRPr="001868E2">
        <w:rPr>
          <w:rFonts w:asciiTheme="minorHAnsi" w:hAnsiTheme="minorHAnsi"/>
          <w:i/>
          <w:sz w:val="26"/>
          <w:szCs w:val="26"/>
        </w:rPr>
        <w:tab/>
      </w:r>
      <w:r w:rsidR="001868E2" w:rsidRPr="001868E2">
        <w:rPr>
          <w:rFonts w:asciiTheme="minorHAnsi" w:hAnsiTheme="minorHAnsi"/>
          <w:i/>
          <w:sz w:val="26"/>
          <w:szCs w:val="26"/>
        </w:rPr>
        <w:tab/>
      </w:r>
      <w:r w:rsidR="001868E2" w:rsidRPr="001868E2">
        <w:rPr>
          <w:rFonts w:asciiTheme="minorHAnsi" w:hAnsiTheme="minorHAnsi"/>
          <w:i/>
          <w:sz w:val="26"/>
          <w:szCs w:val="26"/>
        </w:rPr>
        <w:tab/>
      </w:r>
    </w:p>
    <w:p w14:paraId="294099EB" w14:textId="445450B8" w:rsidR="008058A2" w:rsidRPr="001868E2" w:rsidRDefault="001868E2" w:rsidP="003B0B0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 xml:space="preserve">                        Carolin Krieg, </w:t>
      </w:r>
      <w:r w:rsidR="00F526CF">
        <w:rPr>
          <w:rFonts w:asciiTheme="minorHAnsi" w:hAnsiTheme="minorHAnsi"/>
          <w:b/>
          <w:i/>
          <w:sz w:val="26"/>
          <w:szCs w:val="26"/>
        </w:rPr>
        <w:t xml:space="preserve">Manuela Vormberge. </w:t>
      </w:r>
      <w:r w:rsidR="00432D40">
        <w:rPr>
          <w:rFonts w:asciiTheme="minorHAnsi" w:hAnsiTheme="minorHAnsi"/>
          <w:b/>
          <w:i/>
          <w:sz w:val="26"/>
          <w:szCs w:val="26"/>
        </w:rPr>
        <w:t xml:space="preserve">Sarah Mesenbrock, </w:t>
      </w:r>
      <w:r>
        <w:rPr>
          <w:rFonts w:asciiTheme="minorHAnsi" w:hAnsiTheme="minorHAnsi"/>
          <w:b/>
          <w:i/>
          <w:sz w:val="26"/>
          <w:szCs w:val="26"/>
        </w:rPr>
        <w:t>Heinrich Bühlbecker</w:t>
      </w:r>
    </w:p>
    <w:sectPr w:rsidR="008058A2" w:rsidRPr="001868E2" w:rsidSect="001868E2">
      <w:pgSz w:w="11906" w:h="16838" w:code="9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2F0"/>
    <w:multiLevelType w:val="hybridMultilevel"/>
    <w:tmpl w:val="77D6E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674"/>
    <w:multiLevelType w:val="hybridMultilevel"/>
    <w:tmpl w:val="241A62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6826"/>
    <w:multiLevelType w:val="hybridMultilevel"/>
    <w:tmpl w:val="46FA43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D651B"/>
    <w:multiLevelType w:val="hybridMultilevel"/>
    <w:tmpl w:val="144055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EA"/>
    <w:rsid w:val="00041C1B"/>
    <w:rsid w:val="0007046F"/>
    <w:rsid w:val="000C6D69"/>
    <w:rsid w:val="000E13C6"/>
    <w:rsid w:val="00113E6F"/>
    <w:rsid w:val="001306F4"/>
    <w:rsid w:val="00160D9A"/>
    <w:rsid w:val="001868E2"/>
    <w:rsid w:val="001E35CC"/>
    <w:rsid w:val="00204AF0"/>
    <w:rsid w:val="002957C3"/>
    <w:rsid w:val="002F6F0D"/>
    <w:rsid w:val="00311D4A"/>
    <w:rsid w:val="00321456"/>
    <w:rsid w:val="003B0B0E"/>
    <w:rsid w:val="003B4809"/>
    <w:rsid w:val="003D2E3A"/>
    <w:rsid w:val="00432D40"/>
    <w:rsid w:val="00436404"/>
    <w:rsid w:val="004926EA"/>
    <w:rsid w:val="0049366B"/>
    <w:rsid w:val="005129D6"/>
    <w:rsid w:val="00536C28"/>
    <w:rsid w:val="00571B50"/>
    <w:rsid w:val="005D2FAA"/>
    <w:rsid w:val="00646761"/>
    <w:rsid w:val="00684E22"/>
    <w:rsid w:val="006A16D8"/>
    <w:rsid w:val="006B2DDB"/>
    <w:rsid w:val="00714C55"/>
    <w:rsid w:val="00750D2D"/>
    <w:rsid w:val="00755874"/>
    <w:rsid w:val="00763FB4"/>
    <w:rsid w:val="008058A2"/>
    <w:rsid w:val="0087165F"/>
    <w:rsid w:val="00915AAD"/>
    <w:rsid w:val="009759E8"/>
    <w:rsid w:val="00992063"/>
    <w:rsid w:val="00995E1E"/>
    <w:rsid w:val="00A8034A"/>
    <w:rsid w:val="00AD5EC9"/>
    <w:rsid w:val="00AF66B8"/>
    <w:rsid w:val="00B536B8"/>
    <w:rsid w:val="00B6070D"/>
    <w:rsid w:val="00BD182C"/>
    <w:rsid w:val="00C03C89"/>
    <w:rsid w:val="00C6492B"/>
    <w:rsid w:val="00C6768B"/>
    <w:rsid w:val="00C747BC"/>
    <w:rsid w:val="00C91AE2"/>
    <w:rsid w:val="00C9410F"/>
    <w:rsid w:val="00D333B8"/>
    <w:rsid w:val="00D346C4"/>
    <w:rsid w:val="00E72720"/>
    <w:rsid w:val="00E828F0"/>
    <w:rsid w:val="00E90CD2"/>
    <w:rsid w:val="00E96A3A"/>
    <w:rsid w:val="00F414BC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DB62"/>
  <w15:docId w15:val="{5AB833BF-B181-4514-A6B3-A7C20031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3F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41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6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ium-essen-ueberruh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Bläserklasse</vt:lpstr>
    </vt:vector>
  </TitlesOfParts>
  <Company/>
  <LinksUpToDate>false</LinksUpToDate>
  <CharactersWithSpaces>1918</CharactersWithSpaces>
  <SharedDoc>false</SharedDoc>
  <HLinks>
    <vt:vector size="6" baseType="variant"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http://www.gymnasium-essen-ueberruhr.de/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Bläserklasse</dc:title>
  <dc:creator>Heiner</dc:creator>
  <cp:lastModifiedBy>Heinrich Bühlbecker</cp:lastModifiedBy>
  <cp:revision>2</cp:revision>
  <cp:lastPrinted>2019-11-06T16:21:00Z</cp:lastPrinted>
  <dcterms:created xsi:type="dcterms:W3CDTF">2020-12-05T10:36:00Z</dcterms:created>
  <dcterms:modified xsi:type="dcterms:W3CDTF">2020-12-05T10:36:00Z</dcterms:modified>
</cp:coreProperties>
</file>